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13F</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Form 13F COVER PAGE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Report for the Calendar Year or Quarter Ended: June 30, 2007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here if Amendment [ ]; Amendment Number: ____</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This Amendment (Check only one.): [ ] is a restatement.</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 ] adds new holdings entries.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Institutional Investment Manager Filing this Report:</w:t>
      </w:r>
    </w:p>
    <w:p>
      <w:pPr>
        <w:spacing w:after="0" w:line="7"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Honeywell International Inc.</w:t>
      </w:r>
    </w:p>
    <w:p>
      <w:pPr>
        <w:spacing w:after="0" w:line="7"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P.O. Box 1219</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101 Columbia Road</w:t>
      </w:r>
    </w:p>
    <w:p>
      <w:pPr>
        <w:spacing w:after="0" w:line="7" w:lineRule="exact"/>
        <w:rPr>
          <w:sz w:val="24"/>
          <w:szCs w:val="24"/>
          <w:color w:val="auto"/>
        </w:rPr>
      </w:pPr>
    </w:p>
    <w:p>
      <w:pPr>
        <w:ind w:left="1380"/>
        <w:spacing w:after="0"/>
        <w:tabs>
          <w:tab w:leader="none" w:pos="3440" w:val="left"/>
        </w:tabs>
        <w:rPr>
          <w:sz w:val="20"/>
          <w:szCs w:val="20"/>
          <w:color w:val="auto"/>
        </w:rPr>
      </w:pPr>
      <w:r>
        <w:rPr>
          <w:rFonts w:ascii="Courier New" w:cs="Courier New" w:eastAsia="Courier New" w:hAnsi="Courier New"/>
          <w:sz w:val="14"/>
          <w:szCs w:val="14"/>
          <w:color w:val="auto"/>
        </w:rPr>
        <w:t>Morristown, New Jersey</w:t>
        <w:tab/>
        <w:t>07960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13F File Number: 28-1879</w:t>
      </w:r>
    </w:p>
    <w:p>
      <w:pPr>
        <w:spacing w:after="0" w:line="173" w:lineRule="exact"/>
        <w:rPr>
          <w:sz w:val="24"/>
          <w:szCs w:val="24"/>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Person Signing this Report on Behalf of Reporting Manager:</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Harsh Bansal</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Title: Vice President - Investments of Honeywell International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Phone: (973) 455-4502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Signature, Place, and Date of Signing:</w:t>
      </w:r>
    </w:p>
    <w:p>
      <w:pPr>
        <w:sectPr>
          <w:pgSz w:w="11900" w:h="16838" w:orient="portrait"/>
          <w:cols w:equalWidth="0" w:num="1">
            <w:col w:w="10239"/>
          </w:cols>
          <w:pgMar w:left="220" w:top="230"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 HARSH BANSAL</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Morris Township, New Jersey</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July 31, 2007</w:t>
      </w:r>
    </w:p>
    <w:p>
      <w:pPr>
        <w:spacing w:after="0" w:line="7" w:lineRule="exact"/>
        <w:rPr>
          <w:sz w:val="24"/>
          <w:szCs w:val="24"/>
          <w:color w:val="auto"/>
        </w:rPr>
      </w:pPr>
    </w:p>
    <w:p>
      <w:pPr>
        <w:sectPr>
          <w:pgSz w:w="11900" w:h="16838" w:orient="portrait"/>
          <w:cols w:equalWidth="0" w:num="3">
            <w:col w:w="1380" w:space="360"/>
            <w:col w:w="2320" w:space="260"/>
            <w:col w:w="5919"/>
          </w:cols>
          <w:pgMar w:left="220" w:top="230" w:right="1440" w:bottom="1440" w:gutter="0" w:footer="0" w:header="0"/>
          <w:type w:val="continuous"/>
        </w:sect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Harsh Bansal</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Report Type (Check only one.):</w:t>
      </w:r>
    </w:p>
    <w:p>
      <w:pPr>
        <w:spacing w:after="0" w:line="7" w:lineRule="exact"/>
        <w:rPr>
          <w:sz w:val="24"/>
          <w:szCs w:val="24"/>
          <w:color w:val="auto"/>
        </w:rPr>
      </w:pPr>
    </w:p>
    <w:p>
      <w:pPr>
        <w:ind w:right="3519" w:firstLine="8"/>
        <w:spacing w:after="0" w:line="255" w:lineRule="auto"/>
        <w:tabs>
          <w:tab w:leader="none" w:pos="34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13F HOLDINGS REPORT. (Check here if all holdings of this reporting manager are reported in this report.)</w:t>
      </w:r>
    </w:p>
    <w:p>
      <w:pPr>
        <w:spacing w:after="0" w:line="160" w:lineRule="exact"/>
        <w:rPr>
          <w:sz w:val="24"/>
          <w:szCs w:val="24"/>
          <w:color w:val="auto"/>
        </w:rPr>
      </w:pPr>
    </w:p>
    <w:p>
      <w:pPr>
        <w:ind w:right="3519" w:firstLine="8"/>
        <w:spacing w:after="0" w:line="255" w:lineRule="auto"/>
        <w:tabs>
          <w:tab w:leader="none" w:pos="17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13F NOTICE. (Check here if no holdings reported are in this report,and all holdings are reported by other reporting manager(s).)</w:t>
      </w:r>
    </w:p>
    <w:p>
      <w:pPr>
        <w:spacing w:after="0" w:line="160" w:lineRule="exact"/>
        <w:rPr>
          <w:sz w:val="24"/>
          <w:szCs w:val="24"/>
          <w:color w:val="auto"/>
        </w:rPr>
      </w:pPr>
    </w:p>
    <w:p>
      <w:pPr>
        <w:ind w:right="3679" w:firstLine="8"/>
        <w:spacing w:after="0" w:line="252" w:lineRule="auto"/>
        <w:tabs>
          <w:tab w:leader="none" w:pos="17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13F COMBINATION REPORT. (Check here if a portion of the holdingsfor this reporting manager are reported in this report and a portion are reported by other reporting manager(s).)</w:t>
      </w:r>
    </w:p>
    <w:p>
      <w:pPr>
        <w:spacing w:after="0" w:line="163" w:lineRule="exact"/>
        <w:rPr>
          <w:sz w:val="24"/>
          <w:szCs w:val="24"/>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List of Other Managers Reporting for this Manager: [If there are no entries in this list, omit this section.]</w:t>
      </w:r>
    </w:p>
    <w:p>
      <w:pPr>
        <w:sectPr>
          <w:pgSz w:w="11900" w:h="16838" w:orient="portrait"/>
          <w:cols w:equalWidth="0" w:num="1">
            <w:col w:w="10239"/>
          </w:cols>
          <w:pgMar w:left="220" w:top="230" w:right="1440" w:bottom="1440" w:gutter="0" w:footer="0" w:header="0"/>
          <w:type w:val="continuous"/>
        </w:sectPr>
      </w:pPr>
    </w:p>
    <w:p>
      <w:pPr>
        <w:spacing w:after="0" w:line="160" w:lineRule="exact"/>
        <w:rPr>
          <w:sz w:val="24"/>
          <w:szCs w:val="24"/>
          <w:color w:val="auto"/>
        </w:rPr>
      </w:pPr>
    </w:p>
    <w:p>
      <w:pPr>
        <w:ind w:right="820"/>
        <w:spacing w:after="0" w:line="255" w:lineRule="auto"/>
        <w:rPr>
          <w:sz w:val="20"/>
          <w:szCs w:val="20"/>
          <w:color w:val="auto"/>
        </w:rPr>
      </w:pPr>
      <w:r>
        <w:rPr>
          <w:rFonts w:ascii="Courier New" w:cs="Courier New" w:eastAsia="Courier New" w:hAnsi="Courier New"/>
          <w:sz w:val="14"/>
          <w:szCs w:val="14"/>
          <w:color w:val="auto"/>
        </w:rPr>
        <w:t>Form 13F File Number NONE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378" w:lineRule="exact"/>
        <w:rPr>
          <w:sz w:val="24"/>
          <w:szCs w:val="24"/>
          <w:color w:val="auto"/>
        </w:rPr>
      </w:pPr>
    </w:p>
    <w:p>
      <w:pPr>
        <w:sectPr>
          <w:pgSz w:w="11900" w:h="16838" w:orient="portrait"/>
          <w:cols w:equalWidth="0" w:num="2">
            <w:col w:w="2560" w:space="720"/>
            <w:col w:w="6959"/>
          </w:cols>
          <w:pgMar w:left="220" w:top="230"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4180" w:type="dxa"/>
            <w:vAlign w:val="bottom"/>
            <w:gridSpan w:val="2"/>
          </w:tcPr>
          <w:p>
            <w:pPr>
              <w:ind w:left="1860"/>
              <w:spacing w:after="0"/>
              <w:rPr>
                <w:sz w:val="20"/>
                <w:szCs w:val="20"/>
                <w:color w:val="auto"/>
              </w:rPr>
            </w:pPr>
            <w:r>
              <w:rPr>
                <w:rFonts w:ascii="Courier New" w:cs="Courier New" w:eastAsia="Courier New" w:hAnsi="Courier New"/>
                <w:sz w:val="14"/>
                <w:szCs w:val="14"/>
                <w:color w:val="auto"/>
              </w:rPr>
              <w:t>Form 13F SUMMARY PAGE</w:t>
            </w: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Report Summary:</w:t>
            </w:r>
          </w:p>
        </w:tc>
        <w:tc>
          <w:tcPr>
            <w:tcW w:w="1260" w:type="dxa"/>
            <w:vAlign w:val="bottom"/>
          </w:tcPr>
          <w:p>
            <w:pPr>
              <w:spacing w:after="0"/>
              <w:rPr>
                <w:sz w:val="24"/>
                <w:szCs w:val="24"/>
                <w:color w:val="auto"/>
              </w:rPr>
            </w:pP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Number of Other Included Managers:</w:t>
            </w: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Form 13F</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Information Table Entry Total:</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154</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Form 13F</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Information Table Value Total:</w:t>
            </w:r>
          </w:p>
        </w:tc>
        <w:tc>
          <w:tcPr>
            <w:tcW w:w="1260" w:type="dxa"/>
            <w:vAlign w:val="bottom"/>
          </w:tcPr>
          <w:p>
            <w:pPr>
              <w:ind w:left="320"/>
              <w:spacing w:after="0"/>
              <w:rPr>
                <w:sz w:val="20"/>
                <w:szCs w:val="20"/>
                <w:color w:val="auto"/>
              </w:rPr>
            </w:pPr>
            <w:r>
              <w:rPr>
                <w:rFonts w:ascii="Courier New" w:cs="Courier New" w:eastAsia="Courier New" w:hAnsi="Courier New"/>
                <w:sz w:val="14"/>
                <w:szCs w:val="14"/>
                <w:color w:val="auto"/>
              </w:rPr>
              <w:t>$1,830,775</w:t>
            </w:r>
          </w:p>
        </w:tc>
      </w:tr>
      <w:tr>
        <w:trPr>
          <w:trHeight w:val="166"/>
        </w:trPr>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4"/>
                <w:szCs w:val="14"/>
                <w:color w:val="auto"/>
                <w:w w:val="99"/>
              </w:rPr>
              <w:t>(thousands)</w:t>
            </w:r>
          </w:p>
        </w:tc>
      </w:tr>
    </w:tbl>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List of Other Included Managers:</w:t>
      </w:r>
    </w:p>
    <w:p>
      <w:pPr>
        <w:spacing w:after="0" w:line="173" w:lineRule="exact"/>
        <w:rPr>
          <w:sz w:val="24"/>
          <w:szCs w:val="24"/>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Provide a numbered list of the name(s) and Form 13F file number(s) of all institutional investment managers with respect to which this report is filed, other than the manager filing this report.</w:t>
      </w:r>
    </w:p>
    <w:p>
      <w:pPr>
        <w:sectPr>
          <w:pgSz w:w="11900" w:h="16838" w:orient="portrait"/>
          <w:cols w:equalWidth="0" w:num="1">
            <w:col w:w="10239"/>
          </w:cols>
          <w:pgMar w:left="220" w:top="230" w:right="1440" w:bottom="1440" w:gutter="0" w:footer="0" w:header="0"/>
          <w:type w:val="continuous"/>
        </w:sectPr>
      </w:pP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13F File Number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28-7176</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Honeywell Capital Management LLC</w:t>
      </w:r>
    </w:p>
    <w:p>
      <w:pPr>
        <w:sectPr>
          <w:pgSz w:w="11900" w:h="16838" w:orient="portrait"/>
          <w:cols w:equalWidth="0" w:num="3">
            <w:col w:w="760" w:space="720"/>
            <w:col w:w="1940" w:space="720"/>
            <w:col w:w="6099"/>
          </w:cols>
          <w:pgMar w:left="220" w:top="230" w:right="1440" w:bottom="1440" w:gutter="0" w:footer="0" w:header="0"/>
          <w:type w:val="continuous"/>
        </w:sectPr>
      </w:pPr>
    </w:p>
    <w:bookmarkStart w:id="1" w:name="page2"/>
    <w:bookmarkEnd w:id="1"/>
    <w:p>
      <w:pPr>
        <w:ind w:left="5260"/>
        <w:spacing w:after="0"/>
        <w:rPr>
          <w:sz w:val="20"/>
          <w:szCs w:val="20"/>
          <w:color w:val="auto"/>
        </w:rPr>
      </w:pPr>
      <w:r>
        <w:rPr>
          <w:rFonts w:ascii="Courier New" w:cs="Courier New" w:eastAsia="Courier New" w:hAnsi="Courier New"/>
          <w:sz w:val="14"/>
          <w:szCs w:val="14"/>
          <w:color w:val="auto"/>
        </w:rPr>
        <w:t>13F REPORT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June 30, 2007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 OF REPORTING MANAGER: HONEYWELL INTERNATIONAL INC.</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COLUMN 1</w:t>
            </w: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COLUMN 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COLUMN 3</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COLUMN 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COLUMN 5</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COLUMN 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COLUMN 7</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COLUMN 8</w:t>
            </w:r>
          </w:p>
        </w:tc>
      </w:tr>
      <w:tr>
        <w:trPr>
          <w:trHeight w:val="166"/>
        </w:trPr>
        <w:tc>
          <w:tcPr>
            <w:tcW w:w="224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TITLE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CUSIP</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SHRS OR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PUT/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VOTING AUTHORITY</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NAME OF ISSUER</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CLASS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(x$1000)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PRN AMT</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PRN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CALL</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DISCRETION</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MANAGERS</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SOLE   SHARED NONE</w:t>
            </w:r>
          </w:p>
        </w:tc>
      </w:tr>
      <w:tr>
        <w:trPr>
          <w:trHeight w:val="166"/>
        </w:trPr>
        <w:tc>
          <w:tcPr>
            <w:tcW w:w="4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COOPER INDUSTRIES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G24182100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5,138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90,000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LAZARD LTD</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SHS 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G54050102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9,411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209,000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209,000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UTI WORLDWIDE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ORD</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G87210103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3,483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130,000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UBS AG</w:t>
            </w: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SHS NEW</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H89231338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28,204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470,000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ROYAL CARIBBEAN CRUISES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V7780T103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15,602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363,000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363,000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AES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00130H105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AT&amp;T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00206R102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30,088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725,000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ABBOTT LAB</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002824100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ADVANCE AUTO PTS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00751Y106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7,701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AFFILIATED MANAGERS</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GROUP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008252108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13,520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ALTRIA GROUP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02209S103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19,148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273,000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273,000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AMERN INTL GROUP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026874107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29,413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420,000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AMERN MED SYS HLDGS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02744M108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11,360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629,700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629,700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APOLLO INVT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03761U106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120,000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ARCH COAL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039380100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11,484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330,000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ARTHROCARE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043136100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ATWOOD OCEANICS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050095108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AUTODESK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052769106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12,241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260,000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BAKER HUGHES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057224107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17,347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206,200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206,200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BANK AMER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060505104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14,520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297,000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297,000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BED BATH BEYOND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075896100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10,221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284,000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284,000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BERKLEY W R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084423102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4,230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130,000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BEST BUY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086516101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32,016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686,000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686,000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BRIGHTPOINT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109473405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BROADCOM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CL 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111320107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4,388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CVS CAREMARK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126650100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11,810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324,000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324,000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CAMERON INTL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13342B105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3,574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CAP 1 FNCL</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14040H105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23,218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296,000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296,000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CARDINAL HLTH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14149Y108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13,209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187,000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187,000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CARTER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146229109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13,390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516,200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516,200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CENTRAL GARDEN &amp; PET CO</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 A Non Vtg</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153527205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12,434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2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DEFINED 1,060,000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CHEESECAKE FACTORY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163072101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3,482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142,000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CHEVRON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166764100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31,590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375,000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CHILDRENS PL RETAIL</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STORES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168905107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9,322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180,521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180,521</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CIRCUIT CY STORES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172737108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210,000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CISCO SYS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17275R102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18,103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CITRIX SYS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177376100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12,795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380,000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COLDWATER CREEK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193068103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3,136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135,000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COMCAST CORP NEW</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CL 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20030N101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4,218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CONSECO INC COM NEW</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208464883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6,277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300,500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300,500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CONSTELLATION BRANDS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CL 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21036P108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20,832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858,000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858,000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CORNING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219350105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12,775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500,000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COVENTRY HEALTH CARE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222862104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19,890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345,000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CYTEC IND</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232820100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12,627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198,000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198,000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DRS TECHNOLOGIES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23330X100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2,864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50,000</w:t>
            </w:r>
          </w:p>
        </w:tc>
      </w:tr>
    </w:tbl>
    <w:p>
      <w:pPr>
        <w:sectPr>
          <w:pgSz w:w="11900" w:h="16838" w:orient="portrait"/>
          <w:cols w:equalWidth="0" w:num="1">
            <w:col w:w="11540"/>
          </w:cols>
          <w:pgMar w:left="220" w:top="948" w:right="139" w:bottom="1440" w:gutter="0" w:footer="0" w:header="0"/>
        </w:sectPr>
      </w:pPr>
    </w:p>
    <w:bookmarkStart w:id="2" w:name="page3"/>
    <w:bookmarkEnd w:id="2"/>
    <w:p>
      <w:pPr>
        <w:ind w:left="5260"/>
        <w:spacing w:after="0"/>
        <w:rPr>
          <w:sz w:val="20"/>
          <w:szCs w:val="20"/>
          <w:color w:val="auto"/>
        </w:rPr>
      </w:pPr>
      <w:r>
        <w:rPr>
          <w:rFonts w:ascii="Courier New" w:cs="Courier New" w:eastAsia="Courier New" w:hAnsi="Courier New"/>
          <w:sz w:val="14"/>
          <w:szCs w:val="14"/>
          <w:color w:val="auto"/>
        </w:rPr>
        <w:t>13F REPORT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June 30, 2007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 OF REPORTING MANAGER: HONEYWELL INTERNATIONAL INC.</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COLUMN 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COLUMN 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COLUMN 3</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COLUMN 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COLUMN 5</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COLUMN 6</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COLUMN 7</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COLUMN 8</w:t>
            </w:r>
          </w:p>
        </w:tc>
      </w:tr>
      <w:tr>
        <w:trPr>
          <w:trHeight w:val="166"/>
        </w:trPr>
        <w:tc>
          <w:tcPr>
            <w:tcW w:w="238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TITLE OF</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CUSIP</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SHRS OR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PUT/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VOTING AUTHORITY</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NAME OF ISSUER</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CLASS</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NUMBER</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(x$1000)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PRN AMT</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PRN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CALL</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DISCRETION</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MANAGERS</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SOLE   SHARED NONE</w:t>
            </w:r>
          </w:p>
        </w:tc>
      </w:tr>
      <w:tr>
        <w:trPr>
          <w:trHeight w:val="166"/>
        </w:trPr>
        <w:tc>
          <w:tcPr>
            <w:tcW w:w="4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DANAHER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235851102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9,438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DAVITA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23918K108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16,164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300,000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DIAMONDROCK</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HOSPITALITY CO</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252784301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210,000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DONNELLEY R R &amp; SONS CO</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257867101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8,703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DREAMWORKS ANIMATION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CL A</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26153C103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9,525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330,300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330,300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EMC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268648102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22,625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2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DEFINED 1,250,000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ENSCO INTL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26874Q100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16,778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275,000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ECOLAB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278865100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EMERSON ELEC CO</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291011104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18,720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400,000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ENDO PHARMACEUTICALS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HLDGS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29264F205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ENERGEN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29265N108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4,121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75,000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ENTERGY CORP NEW</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29364G103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10,735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EXELON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30161N101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23,595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325,000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EXXON MOBIL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30231G102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16,776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FMC CORP COM (NEW)</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302491303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2,682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FEDEX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31428X106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23,304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210,000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FIDELITY NATL</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INFORMATION SVCS</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31620M106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31,753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585,000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FDRY NETWORKS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35063R100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110,000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GANNETT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364730101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GENERAL ELEC CO</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369604103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47,850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2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DEFINED 1,250,000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GENZYME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372917104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9,177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142,500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142,500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GLOBAL PMTS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37940X102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80,000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GUITAR CTR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402040109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4,486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75,000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HARSCO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415864107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72,000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HARTFORD FINL SVCS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416515104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19,702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HESS CORP COM STK</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42809H107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17,098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290,000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HEWLETT PACKARD CO</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428236103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22,756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518,700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HOST HOTELS &amp; RESORTS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44107P104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11,629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503,000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503,000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IDEX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45167R104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4,625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120,000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ILL TOOL WKS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452308109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17,665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326,000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326,000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INNKEEPERS USA TR</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4576J0104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120,000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INTEGRATED DEVICE</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TECHNOLOGY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458118106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INVT TECH GROUP INC NEW</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46145F105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13,866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320,000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INVITROGEN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46185R100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7,375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ITRON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465741106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JPMORGAN CHASE &amp; CO</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46625H100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23,178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478,380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478,380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J2 GLOBAL</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COMMUNICATONS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46626E205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10,435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299,000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299,000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JABIL CIRCUIT INC COM</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466313103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17,215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780,000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JACKSON HEWITT TAX</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SVC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468202106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75,000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KENEXA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488879107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KORN / FERRY INTL</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500643200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3,414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130,000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L-3 COMMUNICATIONS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HLDG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502424104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22,790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234,000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234,000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LEGG MASON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524901105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25,578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260,000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MARSHALL &amp; ILSLEY CORP</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571834100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3,572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75,000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MARRIOTT INTL INC</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CL A</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571903202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8,648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200,000</w:t>
            </w:r>
          </w:p>
        </w:tc>
      </w:tr>
    </w:tbl>
    <w:p>
      <w:pPr>
        <w:sectPr>
          <w:pgSz w:w="11900" w:h="16838" w:orient="portrait"/>
          <w:cols w:equalWidth="0" w:num="1">
            <w:col w:w="11540"/>
          </w:cols>
          <w:pgMar w:left="220" w:top="782" w:right="139" w:bottom="1440" w:gutter="0" w:footer="0" w:header="0"/>
        </w:sectPr>
      </w:pPr>
    </w:p>
    <w:bookmarkStart w:id="3" w:name="page4"/>
    <w:bookmarkEnd w:id="3"/>
    <w:p>
      <w:pPr>
        <w:ind w:left="5260"/>
        <w:spacing w:after="0"/>
        <w:rPr>
          <w:sz w:val="20"/>
          <w:szCs w:val="20"/>
          <w:color w:val="auto"/>
        </w:rPr>
      </w:pPr>
      <w:r>
        <w:rPr>
          <w:rFonts w:ascii="Courier New" w:cs="Courier New" w:eastAsia="Courier New" w:hAnsi="Courier New"/>
          <w:sz w:val="14"/>
          <w:szCs w:val="14"/>
          <w:color w:val="auto"/>
        </w:rPr>
        <w:t>13F REPORT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June 30, 2007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 OF REPORTING MANAGER: HONEYWELL INTERNATIONAL INC.</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COLUMN 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COLUMN 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COLUMN 3</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COLUMN 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COLUMN 5</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COLUMN 6</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COLUMN 7</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COLUMN 8</w:t>
            </w:r>
          </w:p>
        </w:tc>
      </w:tr>
      <w:tr>
        <w:trPr>
          <w:trHeight w:val="166"/>
        </w:trPr>
        <w:tc>
          <w:tcPr>
            <w:tcW w:w="22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TITLE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CUSIP</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SHRS OR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PUT/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VOTING AUTHORITY</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NAME OF ISSUER</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CLASS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(x$1000)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PRN AMT</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PRN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CALL</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DISCRETION</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MANAGERS</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SOLE   SHARED NONE</w:t>
            </w:r>
          </w:p>
        </w:tc>
      </w:tr>
      <w:tr>
        <w:trPr>
          <w:trHeight w:val="166"/>
        </w:trPr>
        <w:tc>
          <w:tcPr>
            <w:tcW w:w="4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MATRIA HEALTHCARE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576817209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90,000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MAXIM INTEGRATED</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PRODS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57772K101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600,000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MEDTRONIC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585055106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11,098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214,000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214,000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MICROSOFT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594918104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32,417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2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DEFINED 1,100,000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MICROCHIP TECHNOLOGY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595017104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3,148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85,000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MICRON TECH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595112103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20,675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2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DEFINED 1,650,000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MILLIPORE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601073109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MORGAN STANLEY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617446448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20,551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245,000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NASDAQ STK MKT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631103108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11,290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380,000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NATL FINL PARTNERS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63607P208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16,672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360,000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NEUSTAR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CL 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64126X201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NEWS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CL 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65248E104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12,726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600,000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NOKIA CORP</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SPONSORED ADR</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654902204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20,380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725,000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NOVARTIS AG</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SPONSORED ADR</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66987V109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21,307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380,000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NSTAR</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67019E107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4,543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140,000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NUANCE COMMUNICATIONS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67020Y100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OCCIDENTAL PETE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674599105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30,098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520,000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OMNICARE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681904108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23,331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647,000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647,000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OMNICOM GROUP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681919106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20,110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380,000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 REILLY AUTOMOTIVE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686091109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4,569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PNC FINANCIAL</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SERVICES GROUP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693475105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16,964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237,000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237,000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PANERA BREAD CO CL A</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CL 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69840W108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12,851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279,000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279,000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PANTRY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698657103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92,000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PATTERSON COS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703395103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11,927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320,000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PEPSICO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713448108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21,206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327,000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327,000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PEROT SYS CORP CDT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CL A</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714265105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170,000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PHARMACEUTICAL PROD</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DEV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717124101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17,413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455,000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POOL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73278L105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PRIDE INTL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74153Q102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PROASSURANCE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74267C106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9,464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170,000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PROCTER &amp; GAMBLE CO</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742718109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25,088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410,000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PRUDENTIAL FINL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744320102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18,474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QLOGIC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747277101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7,909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475,000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QUALCOMM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747525103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14,536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335,000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QUEST DIAGNOSTICS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74834L100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14,721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285,000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QUESTAR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748356102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15,855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300,000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QUIKSILVER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74838C106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2,685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ROCKWELL COLLINS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774341101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8,477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120,000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ROPER INDS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776696106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2,855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SLM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78442P106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16,698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290,000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SANDISK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80004C101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7,341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SIGMA-ALDRICH CORP</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826552101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6,401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SKYWEST INC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830879102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3,575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SOUTHERN CO</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842587107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S.W. AIRL CO</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844741108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12,674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850,000</w:t>
            </w:r>
          </w:p>
        </w:tc>
      </w:tr>
    </w:tbl>
    <w:p>
      <w:pPr>
        <w:sectPr>
          <w:pgSz w:w="11900" w:h="16838" w:orient="portrait"/>
          <w:cols w:equalWidth="0" w:num="1">
            <w:col w:w="11540"/>
          </w:cols>
          <w:pgMar w:left="220" w:top="948" w:right="139" w:bottom="1440" w:gutter="0" w:footer="0" w:header="0"/>
        </w:sectPr>
      </w:pPr>
    </w:p>
    <w:bookmarkStart w:id="4" w:name="page5"/>
    <w:bookmarkEnd w:id="4"/>
    <w:p>
      <w:pPr>
        <w:ind w:left="5260"/>
        <w:spacing w:after="0"/>
        <w:rPr>
          <w:sz w:val="20"/>
          <w:szCs w:val="20"/>
          <w:color w:val="auto"/>
        </w:rPr>
      </w:pPr>
      <w:r>
        <w:rPr>
          <w:rFonts w:ascii="Courier New" w:cs="Courier New" w:eastAsia="Courier New" w:hAnsi="Courier New"/>
          <w:sz w:val="14"/>
          <w:szCs w:val="14"/>
          <w:color w:val="auto"/>
        </w:rPr>
        <w:t>13F REPORT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June 30, 2007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 OF REPORTING MANAGER: HONEYWELL INTERNATIONAL INC.</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COLUMN 1</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COLUMN 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COLUMN 3</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COLUMN 4</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COLUMN 5</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COLUMN 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COLUMN 7</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COLUMN 8</w:t>
            </w:r>
          </w:p>
        </w:tc>
      </w:tr>
      <w:tr>
        <w:trPr>
          <w:trHeight w:val="166"/>
        </w:trPr>
        <w:tc>
          <w:tcPr>
            <w:tcW w:w="234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TITLE OF</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CUSIP</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SHRS OR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PUT/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VOTING AUTHORITY</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NAME OF ISSUER</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CLASS</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NUMBER</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(x$1000)</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PRN AMT</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PRN</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CALL</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DISCRETION</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MANAGERS</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SOLE   SHARED NONE</w:t>
            </w:r>
          </w:p>
        </w:tc>
      </w:tr>
      <w:tr>
        <w:trPr>
          <w:trHeight w:val="166"/>
        </w:trPr>
        <w:tc>
          <w:tcPr>
            <w:tcW w:w="4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SPRINT NEXTEL CORP</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852061100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5,178</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250,000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STAPLES INC</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855030102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23,873</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1,006,000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2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DEFINED 1,006,000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STATE STR CORP</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857477103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8,892</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130,000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SYMMETRY MED INC</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871546206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3,202</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TARGET CORP</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87612E106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23,532</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370,000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TEVA PHARMACEUTICAL INDS</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ADR</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881624209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7,013</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170,000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TRACTOR SUP CO</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892356106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10,774</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207,000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207,000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TRINITY IND INC</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896522109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4,354</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65,000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TWEEN BRANDS INC</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901166108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11,819</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265,000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UNITED NAT FOODS INC</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911163103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2,392</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90,000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UNITED TECHNOLOGIES CORP</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913017109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27,202</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383,500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383,500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VERIZON COMMUNICATIONS</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92343V104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22,644</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550,000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WELLPOINT INC</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94973V107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17,722</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222,000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222,000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WESTN DIGITAL CORP</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958102105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2,419</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WILLIAMS CO INC</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969457100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1,581</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WILLIAMS SONOMA INC</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969904101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69,000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WYETH</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983024100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17,546</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306,000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306,000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ZIMMER HLDGS INC</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98956P102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6,197</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73,000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ZIONS BANCORP</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989701107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3,846</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SH</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DEFINED</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50,000</w:t>
            </w:r>
          </w:p>
        </w:tc>
      </w:tr>
      <w:tr>
        <w:trPr>
          <w:trHeight w:val="331"/>
        </w:trPr>
        <w:tc>
          <w:tcPr>
            <w:tcW w:w="2340" w:type="dxa"/>
            <w:vAlign w:val="bottom"/>
          </w:tcPr>
          <w:p>
            <w:pPr>
              <w:ind w:left="860"/>
              <w:spacing w:after="0"/>
              <w:rPr>
                <w:sz w:val="20"/>
                <w:szCs w:val="20"/>
                <w:color w:val="auto"/>
              </w:rPr>
            </w:pPr>
            <w:r>
              <w:rPr>
                <w:rFonts w:ascii="Courier New" w:cs="Courier New" w:eastAsia="Courier New" w:hAnsi="Courier New"/>
                <w:sz w:val="14"/>
                <w:szCs w:val="14"/>
                <w:color w:val="auto"/>
              </w:rPr>
              <w:t>GRAND TOTAL</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1,830,775</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$44,772,801</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40"/>
      </w:cols>
      <w:pgMar w:left="220" w:top="94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2020-02-04T18:30:13Z</dcterms:created>
  <dcterms:modified xsi:type="dcterms:W3CDTF">2020-02-04T18:30:13Z</dcterms:modified>
</cp:coreProperties>
</file>