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3724.xml.htm"/>
      <w:bookmarkStart w:id="1" w:name="kswkform4_1772053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244.19</w:t>
            </w:r>
            <w:r>
              <w:rPr/>
              <w:t xml:space="preserve"> 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415.2946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held by the Reporting Person were adjusted based on an applicable adjustment factor for the Solstice Advanced Materials spin-off that occurred on October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62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with all units vesting on February 23,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667</Words>
  <Characters>3615</Characters>
  <CharactersWithSpaces>4200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