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DAVIS D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3,164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30,745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2,395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190.73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28,350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97.92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11/20/2023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04/26/2025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All options held by the Reporting Person have been adjusted to increase the number of shares and reduce the exercise price in a manner subject to the adjustment provisions of the AdvanSix Inc. spin-off from Honeywell which occurred on October 1, 2016; the Garrett Motion Inc. spin-off from Honeywell which occurred on October 1, 2018; and the Resideo Technologies, Inc. spin-off from Honeywell which occurred on October 29, 2018.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exempt grant of non-qualified stock options under the 2006 Stock Plan for Non-Employee Directors that vest in four equal annual installments, with the first installment vesting on April 1, 2016.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Su Ping Lu for D. Scott Davis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11/20/2023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27733" TargetMode="External"/><Relationship Id="rId4" Type="http://schemas.openxmlformats.org/officeDocument/2006/relationships/hyperlink" Target="http://www.sec.gov/cgi-bin/browse-edgar?action=getcompany&amp;CIK=000077384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684</Words>
  <Characters>3701</Characters>
  <CharactersWithSpaces>4309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